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E7" w:rsidRPr="00354FE7" w:rsidRDefault="00354FE7" w:rsidP="00354FE7">
      <w:pPr>
        <w:pStyle w:val="Nadpis1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in;margin-top:-70.45pt;width:104.25pt;height:103.5pt;rotation:90;z-index:2516613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27" type="#_x0000_t6" style="position:absolute;margin-left:418.9pt;margin-top:-70.85pt;width:105pt;height:99.75pt;rotation:180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Pr="00354FE7">
        <w:t>Den svatého Valentýna</w:t>
      </w:r>
    </w:p>
    <w:p w:rsidR="00354FE7" w:rsidRDefault="00354FE7" w:rsidP="00354FE7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354FE7" w:rsidRDefault="00354FE7" w:rsidP="00354FE7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Svátek svatého Valentýna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(zkráceně také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Valentýn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), se slaví každoročně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sz w:val="21"/>
          <w:szCs w:val="21"/>
          <w:shd w:val="clear" w:color="auto" w:fill="FFFFFF"/>
        </w:rPr>
        <w:t>14. února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jako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t>svatek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lásky. </w:t>
      </w:r>
      <w:r>
        <w:rPr>
          <w:rFonts w:ascii="Arial" w:hAnsi="Arial" w:cs="Arial"/>
          <w:color w:val="252525"/>
          <w:sz w:val="21"/>
          <w:szCs w:val="21"/>
        </w:rPr>
        <w:t>Je to den, kdy se tradičně posílají dárky, květiny,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354FE7">
        <w:rPr>
          <w:rFonts w:ascii="Arial" w:hAnsi="Arial" w:cs="Arial"/>
          <w:color w:val="252525"/>
          <w:sz w:val="21"/>
          <w:szCs w:val="21"/>
        </w:rPr>
        <w:t>cukrovinky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354FE7">
        <w:rPr>
          <w:rFonts w:ascii="Arial" w:hAnsi="Arial" w:cs="Arial"/>
          <w:color w:val="252525"/>
          <w:sz w:val="21"/>
          <w:szCs w:val="21"/>
        </w:rPr>
        <w:t>pohlednice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 tematikou stylizovaného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354FE7">
        <w:rPr>
          <w:rFonts w:ascii="Arial" w:hAnsi="Arial" w:cs="Arial"/>
          <w:color w:val="252525"/>
          <w:sz w:val="21"/>
          <w:szCs w:val="21"/>
        </w:rPr>
        <w:t>srdce</w:t>
      </w:r>
      <w:r>
        <w:rPr>
          <w:rFonts w:ascii="Arial" w:hAnsi="Arial" w:cs="Arial"/>
          <w:color w:val="252525"/>
          <w:sz w:val="21"/>
          <w:szCs w:val="21"/>
        </w:rPr>
        <w:t>, jako symbolu lásky. V poslední době se tento svátek šíří i v kontinentální Evropě, do určité míry z komerčních důvodů.</w:t>
      </w:r>
    </w:p>
    <w:p w:rsidR="00354FE7" w:rsidRDefault="00354FE7" w:rsidP="00354FE7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Svátek je pravděpodobně odvozen od svátku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Lupercalia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slaveném ve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354FE7">
        <w:rPr>
          <w:rFonts w:ascii="Arial" w:hAnsi="Arial" w:cs="Arial"/>
          <w:color w:val="252525"/>
          <w:sz w:val="21"/>
          <w:szCs w:val="21"/>
        </w:rPr>
        <w:t>starověkém Římě</w:t>
      </w:r>
      <w:r>
        <w:rPr>
          <w:rFonts w:ascii="Arial" w:hAnsi="Arial" w:cs="Arial"/>
          <w:color w:val="252525"/>
          <w:sz w:val="21"/>
          <w:szCs w:val="21"/>
        </w:rPr>
        <w:t>. V předvečer tohoto dne byly do „urny lásky“ vloženy lístečky se jmény dívek. Každý mladý muž potom tahal lísteček a dívka, jejíž jméno si vytáhl, se měla stát jeho „miláčkem“ v následujícím roce.</w:t>
      </w:r>
    </w:p>
    <w:p w:rsidR="00354FE7" w:rsidRDefault="00354FE7" w:rsidP="00354FE7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noProof/>
          <w:color w:val="252525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1309370</wp:posOffset>
            </wp:positionV>
            <wp:extent cx="5762625" cy="4143375"/>
            <wp:effectExtent l="19050" t="0" r="9525" b="0"/>
            <wp:wrapNone/>
            <wp:docPr id="3" name="obrázek 1" descr="Více obrázků pro Srdce - klikněte z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ce obrázků pro Srdce - klikněte z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52525"/>
          <w:sz w:val="21"/>
          <w:szCs w:val="21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386.9pt;margin-top:79.1pt;width:132.75pt;height:141.3pt;rotation:-2175010fd;z-index:251658240;mso-position-horizontal-relative:text;mso-position-vertical-relative:text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rFonts w:ascii="Arial" w:hAnsi="Arial" w:cs="Arial"/>
          <w:color w:val="252525"/>
          <w:sz w:val="21"/>
          <w:szCs w:val="21"/>
        </w:rPr>
        <w:t>Legenda také říká, že tento den začal být známý jako Den svatého Valentýna až díky knězi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354FE7">
        <w:rPr>
          <w:rFonts w:ascii="Arial" w:hAnsi="Arial" w:cs="Arial"/>
          <w:color w:val="252525"/>
          <w:sz w:val="21"/>
          <w:szCs w:val="21"/>
        </w:rPr>
        <w:t>Valentýnovi</w:t>
      </w:r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Claudius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vládce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354FE7">
        <w:rPr>
          <w:rFonts w:ascii="Arial" w:hAnsi="Arial" w:cs="Arial"/>
          <w:color w:val="252525"/>
          <w:sz w:val="21"/>
          <w:szCs w:val="21"/>
        </w:rPr>
        <w:t>Říma</w:t>
      </w:r>
      <w:r>
        <w:rPr>
          <w:rFonts w:ascii="Arial" w:hAnsi="Arial" w:cs="Arial"/>
          <w:color w:val="252525"/>
          <w:sz w:val="21"/>
          <w:szCs w:val="21"/>
        </w:rPr>
        <w:t xml:space="preserve"> zakazoval svým vojákům, aby se ženili nebo jen zasnubovali. Bál se, že by chtěli zůstat doma u svých rodin a nešli do boje. Valentýn vzdoroval vládci a tajně oddával mladé páry. Byl zatčen a později popraven 14. února. Svátek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Luprecalia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splynul s oslavami mučednictví Svatého Valentýna a vznikl romantický svátek, který je nyní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354FE7">
        <w:rPr>
          <w:rFonts w:ascii="Arial" w:hAnsi="Arial" w:cs="Arial"/>
          <w:color w:val="252525"/>
          <w:sz w:val="21"/>
          <w:szCs w:val="21"/>
        </w:rPr>
        <w:t>14. února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slaven.</w:t>
      </w:r>
    </w:p>
    <w:p w:rsidR="00354FE7" w:rsidRDefault="00354FE7"/>
    <w:p w:rsidR="00354FE7" w:rsidRDefault="00354FE7"/>
    <w:p w:rsidR="00354FE7" w:rsidRDefault="00354FE7"/>
    <w:p w:rsidR="00354FE7" w:rsidRDefault="00354FE7"/>
    <w:p w:rsidR="00354FE7" w:rsidRDefault="00354FE7"/>
    <w:p w:rsidR="00354FE7" w:rsidRDefault="00354FE7"/>
    <w:p w:rsidR="00354FE7" w:rsidRDefault="00354FE7"/>
    <w:p w:rsidR="00354FE7" w:rsidRDefault="00354FE7"/>
    <w:p w:rsidR="00354FE7" w:rsidRDefault="00354FE7"/>
    <w:p w:rsidR="00354FE7" w:rsidRDefault="00354FE7">
      <w:r>
        <w:rPr>
          <w:noProof/>
          <w:lang w:eastAsia="cs-CZ"/>
        </w:rPr>
        <w:pict>
          <v:shape id="_x0000_s1030" type="#_x0000_t6" style="position:absolute;margin-left:-71.6pt;margin-top:124.3pt;width:89.25pt;height:99pt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cs-CZ"/>
        </w:rPr>
        <w:pict>
          <v:shape id="_x0000_s1029" type="#_x0000_t6" style="position:absolute;margin-left:426.4pt;margin-top:125.8pt;width:101.25pt;height:93.75pt;rotation:270;z-index:251662336" fillcolor="#c0504d [3205]" strokecolor="#f2f2f2 [3041]" strokeweight="3pt">
            <v:shadow on="t" type="perspective" color="#622423 [1605]" opacity=".5" offset="1pt" offset2="-1pt"/>
          </v:shape>
        </w:pict>
      </w:r>
    </w:p>
    <w:sectPr w:rsidR="0035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FE7"/>
    <w:rsid w:val="0035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4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54FE7"/>
  </w:style>
  <w:style w:type="character" w:styleId="Hypertextovodkaz">
    <w:name w:val="Hyperlink"/>
    <w:basedOn w:val="Standardnpsmoodstavce"/>
    <w:uiPriority w:val="99"/>
    <w:semiHidden/>
    <w:unhideWhenUsed/>
    <w:rsid w:val="00354F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54F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953</Characters>
  <Application>Microsoft Office Word</Application>
  <DocSecurity>0</DocSecurity>
  <Lines>7</Lines>
  <Paragraphs>2</Paragraphs>
  <ScaleCrop>false</ScaleCrop>
  <Company>Základní Škola, Litvínovská 500, 19000 Praha 9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arkap</dc:creator>
  <cp:keywords/>
  <dc:description/>
  <cp:lastModifiedBy>arkap</cp:lastModifiedBy>
  <cp:revision>1</cp:revision>
  <dcterms:created xsi:type="dcterms:W3CDTF">2016-02-01T13:05:00Z</dcterms:created>
  <dcterms:modified xsi:type="dcterms:W3CDTF">2016-02-01T13:29:00Z</dcterms:modified>
</cp:coreProperties>
</file>